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9FE2" w14:textId="3646929E" w:rsidR="000E2EC6" w:rsidRPr="000E2EC6" w:rsidRDefault="000E2EC6" w:rsidP="000E2EC6">
      <w:pPr>
        <w:pStyle w:val="NoSpacing"/>
        <w:spacing w:line="276" w:lineRule="auto"/>
        <w:jc w:val="center"/>
        <w:rPr>
          <w:rFonts w:cstheme="minorHAnsi"/>
          <w:b/>
          <w:bCs/>
        </w:rPr>
      </w:pPr>
      <w:r w:rsidRPr="000E2EC6">
        <w:rPr>
          <w:rFonts w:cstheme="minorHAnsi"/>
          <w:b/>
          <w:bCs/>
        </w:rPr>
        <w:t xml:space="preserve">The </w:t>
      </w:r>
      <w:r w:rsidR="00894A4D" w:rsidRPr="000E2EC6">
        <w:rPr>
          <w:rFonts w:cstheme="minorHAnsi"/>
          <w:b/>
          <w:bCs/>
        </w:rPr>
        <w:t xml:space="preserve">Intelligence Corps </w:t>
      </w:r>
      <w:r w:rsidRPr="000E2EC6">
        <w:rPr>
          <w:rFonts w:cstheme="minorHAnsi"/>
          <w:b/>
          <w:bCs/>
        </w:rPr>
        <w:t>Virtual Memorial Wall</w:t>
      </w:r>
    </w:p>
    <w:p w14:paraId="656E28D7" w14:textId="3304A8D4" w:rsidR="00894A4D" w:rsidRPr="000E2EC6" w:rsidRDefault="000E2EC6" w:rsidP="000E2EC6">
      <w:pPr>
        <w:pStyle w:val="NoSpacing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894A4D" w:rsidRPr="000E2EC6">
        <w:rPr>
          <w:rFonts w:cstheme="minorHAnsi"/>
          <w:b/>
          <w:bCs/>
        </w:rPr>
        <w:t>Burial &amp; Commemorati</w:t>
      </w:r>
      <w:r>
        <w:rPr>
          <w:rFonts w:cstheme="minorHAnsi"/>
          <w:b/>
          <w:bCs/>
        </w:rPr>
        <w:t xml:space="preserve">ve </w:t>
      </w:r>
      <w:r w:rsidR="00894A4D" w:rsidRPr="000E2EC6">
        <w:rPr>
          <w:rFonts w:cstheme="minorHAnsi"/>
          <w:b/>
          <w:bCs/>
        </w:rPr>
        <w:t>Database</w:t>
      </w:r>
      <w:r>
        <w:rPr>
          <w:rFonts w:cstheme="minorHAnsi"/>
          <w:b/>
          <w:bCs/>
        </w:rPr>
        <w:t xml:space="preserve">) </w:t>
      </w:r>
    </w:p>
    <w:p w14:paraId="7ADBEAAB" w14:textId="54CDA2CF" w:rsidR="00894A4D" w:rsidRPr="000E2EC6" w:rsidRDefault="00894A4D" w:rsidP="000E2EC6">
      <w:pPr>
        <w:pStyle w:val="NoSpacing"/>
        <w:spacing w:line="276" w:lineRule="auto"/>
        <w:jc w:val="center"/>
        <w:rPr>
          <w:rFonts w:cstheme="minorHAnsi"/>
          <w:b/>
          <w:bCs/>
        </w:rPr>
      </w:pPr>
      <w:r w:rsidRPr="000E2EC6">
        <w:rPr>
          <w:rFonts w:cstheme="minorHAnsi"/>
          <w:b/>
          <w:bCs/>
        </w:rPr>
        <w:t>Explanatory Notes</w:t>
      </w:r>
    </w:p>
    <w:p w14:paraId="0D0AFB0E" w14:textId="794E0EBD" w:rsidR="00894A4D" w:rsidRPr="000E2EC6" w:rsidRDefault="00894A4D" w:rsidP="00894A4D">
      <w:pPr>
        <w:pStyle w:val="NoSpacing"/>
        <w:spacing w:line="276" w:lineRule="auto"/>
        <w:jc w:val="both"/>
        <w:rPr>
          <w:rFonts w:cstheme="minorHAnsi"/>
          <w:i/>
          <w:iCs/>
        </w:rPr>
      </w:pPr>
    </w:p>
    <w:p w14:paraId="4C2D0B7E" w14:textId="318169DE" w:rsidR="000E2EC6" w:rsidRPr="00632BCE" w:rsidRDefault="00894A4D" w:rsidP="00632BCE">
      <w:pPr>
        <w:rPr>
          <w:b/>
          <w:bCs/>
        </w:rPr>
      </w:pPr>
      <w:r w:rsidRPr="00632BCE">
        <w:rPr>
          <w:b/>
          <w:bCs/>
        </w:rPr>
        <w:t>Introduction</w:t>
      </w:r>
    </w:p>
    <w:p w14:paraId="04DCFBE9" w14:textId="4A5C2C01" w:rsidR="00297606" w:rsidRDefault="000E2EC6" w:rsidP="00632BCE">
      <w:pPr>
        <w:pStyle w:val="ListParagraph"/>
        <w:numPr>
          <w:ilvl w:val="0"/>
          <w:numId w:val="6"/>
        </w:numPr>
        <w:ind w:left="0" w:firstLine="0"/>
      </w:pPr>
      <w:r>
        <w:t xml:space="preserve">In September 2011 the Intelligence Corps Memorial Wall at Chicksands </w:t>
      </w:r>
      <w:r w:rsidR="00297606">
        <w:t xml:space="preserve">was re-dedicated by the Colonel Commandant, </w:t>
      </w:r>
      <w:r w:rsidR="00297606" w:rsidRPr="00297606">
        <w:t>Lt Gen Sir J</w:t>
      </w:r>
      <w:r w:rsidR="008B5DED">
        <w:t xml:space="preserve">ames </w:t>
      </w:r>
      <w:r w:rsidR="00297606" w:rsidRPr="00297606">
        <w:t>Hockenhull KBE</w:t>
      </w:r>
      <w:r w:rsidR="00297606">
        <w:t>,</w:t>
      </w:r>
      <w:r w:rsidR="00297606" w:rsidRPr="00297606">
        <w:t xml:space="preserve"> and </w:t>
      </w:r>
      <w:r w:rsidR="00297606">
        <w:t xml:space="preserve">the Corps </w:t>
      </w:r>
      <w:r w:rsidR="00297606" w:rsidRPr="00297606">
        <w:t>Padre</w:t>
      </w:r>
      <w:r w:rsidR="00297606">
        <w:t xml:space="preserve">, Padre Clive </w:t>
      </w:r>
      <w:r w:rsidR="00297606" w:rsidRPr="00297606">
        <w:t>Larrett</w:t>
      </w:r>
      <w:r w:rsidR="00297606">
        <w:t xml:space="preserve">. </w:t>
      </w:r>
      <w:r w:rsidR="005A2497">
        <w:t>The Memorial Wall</w:t>
      </w:r>
      <w:r w:rsidR="00297606">
        <w:t xml:space="preserve"> </w:t>
      </w:r>
      <w:r w:rsidR="005A2497">
        <w:t xml:space="preserve">allows us </w:t>
      </w:r>
      <w:r w:rsidR="00297606" w:rsidRPr="00297606">
        <w:t xml:space="preserve">to </w:t>
      </w:r>
      <w:r w:rsidR="005A2497">
        <w:t xml:space="preserve">commemorate </w:t>
      </w:r>
      <w:r w:rsidR="00297606" w:rsidRPr="00297606">
        <w:t>all of those</w:t>
      </w:r>
      <w:r w:rsidR="005A2497">
        <w:t xml:space="preserve"> serving Corps </w:t>
      </w:r>
      <w:r w:rsidR="00297606" w:rsidRPr="00297606">
        <w:t>personnel, including those from the Commonwealth</w:t>
      </w:r>
      <w:r w:rsidR="005A2497">
        <w:t xml:space="preserve">, who </w:t>
      </w:r>
      <w:r w:rsidR="005A2497" w:rsidRPr="005A2497">
        <w:t>have given their lives</w:t>
      </w:r>
      <w:r w:rsidR="005A2497">
        <w:t xml:space="preserve"> in the service of their countries from World War Two onwards. </w:t>
      </w:r>
    </w:p>
    <w:p w14:paraId="4D10F11D" w14:textId="77777777" w:rsidR="00632BCE" w:rsidRDefault="00632BCE" w:rsidP="00632BCE">
      <w:pPr>
        <w:pStyle w:val="ListParagraph"/>
        <w:ind w:left="0"/>
      </w:pPr>
    </w:p>
    <w:p w14:paraId="31D7901B" w14:textId="3DAE032D" w:rsidR="003037AF" w:rsidRDefault="005A2497" w:rsidP="00632BCE">
      <w:pPr>
        <w:pStyle w:val="ListParagraph"/>
        <w:numPr>
          <w:ilvl w:val="0"/>
          <w:numId w:val="6"/>
        </w:numPr>
        <w:ind w:left="0" w:firstLine="0"/>
      </w:pPr>
      <w:r>
        <w:t>Conscious that not everyone has access to Chicksands, it was decided to create a ‘Virtual Memorial Wall’ and to use the space that technology afford</w:t>
      </w:r>
      <w:r w:rsidR="003037AF">
        <w:t>s</w:t>
      </w:r>
      <w:r>
        <w:t xml:space="preserve"> to expand it</w:t>
      </w:r>
      <w:r w:rsidR="00F96639">
        <w:t>. Th</w:t>
      </w:r>
      <w:r w:rsidR="00281A3E">
        <w:t xml:space="preserve">is has now been completed and the result </w:t>
      </w:r>
      <w:r w:rsidR="00F96639">
        <w:t>is</w:t>
      </w:r>
      <w:r w:rsidR="009E33D1">
        <w:t xml:space="preserve"> </w:t>
      </w:r>
      <w:r>
        <w:t xml:space="preserve">a wider Intelligence </w:t>
      </w:r>
      <w:r w:rsidR="00894A4D" w:rsidRPr="000E2EC6">
        <w:t>Corps Commemorati</w:t>
      </w:r>
      <w:r>
        <w:t xml:space="preserve">ve </w:t>
      </w:r>
      <w:r w:rsidR="00894A4D" w:rsidRPr="000E2EC6">
        <w:t xml:space="preserve">Database </w:t>
      </w:r>
      <w:r w:rsidR="00F96639">
        <w:t xml:space="preserve">aimed at </w:t>
      </w:r>
      <w:r w:rsidR="007E27B4">
        <w:t>provid</w:t>
      </w:r>
      <w:r w:rsidR="00F96639">
        <w:t xml:space="preserve">ing </w:t>
      </w:r>
      <w:r w:rsidR="00894A4D" w:rsidRPr="000E2EC6">
        <w:t xml:space="preserve">a single, definitive record of the final resting place </w:t>
      </w:r>
      <w:r w:rsidR="001935FB">
        <w:t xml:space="preserve">(or memorial where no grave is known) </w:t>
      </w:r>
      <w:r w:rsidR="00894A4D" w:rsidRPr="000E2EC6">
        <w:t xml:space="preserve">of </w:t>
      </w:r>
      <w:r w:rsidR="00281A3E">
        <w:t xml:space="preserve">each </w:t>
      </w:r>
      <w:r w:rsidR="00894A4D" w:rsidRPr="000E2EC6">
        <w:t>badged member of the Intelligence Corps</w:t>
      </w:r>
      <w:r w:rsidR="007E27B4">
        <w:t xml:space="preserve">, </w:t>
      </w:r>
      <w:r w:rsidR="005D4FB6" w:rsidRPr="000E2EC6">
        <w:t>including</w:t>
      </w:r>
      <w:r w:rsidR="001935FB">
        <w:t xml:space="preserve">, </w:t>
      </w:r>
      <w:r w:rsidR="007E27B4">
        <w:t>as far as records allow</w:t>
      </w:r>
      <w:r w:rsidR="001935FB">
        <w:t xml:space="preserve">, </w:t>
      </w:r>
      <w:r w:rsidR="005D4FB6" w:rsidRPr="000E2EC6">
        <w:t>from the First World War</w:t>
      </w:r>
      <w:r w:rsidR="001935FB">
        <w:t>,</w:t>
      </w:r>
      <w:r w:rsidR="003665F0">
        <w:t xml:space="preserve"> and </w:t>
      </w:r>
      <w:r w:rsidR="005D4FB6" w:rsidRPr="000E2EC6">
        <w:t>sister Corps from the Commonwealth and former Colonies</w:t>
      </w:r>
      <w:r w:rsidR="003037AF">
        <w:t>, who died during their service</w:t>
      </w:r>
      <w:r w:rsidR="003665F0">
        <w:t xml:space="preserve">. It also </w:t>
      </w:r>
      <w:r w:rsidR="00F96639">
        <w:t>include</w:t>
      </w:r>
      <w:r w:rsidR="003665F0">
        <w:t>s</w:t>
      </w:r>
      <w:r w:rsidR="00F96639">
        <w:t xml:space="preserve"> </w:t>
      </w:r>
      <w:r w:rsidR="003037AF">
        <w:t xml:space="preserve">details of Intelligence Corps </w:t>
      </w:r>
      <w:r w:rsidR="001935FB">
        <w:t>V</w:t>
      </w:r>
      <w:r w:rsidR="003037AF">
        <w:t>eterans who have died since leaving</w:t>
      </w:r>
      <w:r w:rsidR="00F96639">
        <w:t xml:space="preserve"> the Army</w:t>
      </w:r>
      <w:r w:rsidR="008B5DED">
        <w:t xml:space="preserve">. </w:t>
      </w:r>
      <w:bookmarkStart w:id="0" w:name="_Hlk108606152"/>
      <w:r w:rsidR="003665F0">
        <w:t xml:space="preserve">Those </w:t>
      </w:r>
      <w:r w:rsidR="001935FB">
        <w:t xml:space="preserve">listed </w:t>
      </w:r>
      <w:r w:rsidR="003665F0">
        <w:t xml:space="preserve">from </w:t>
      </w:r>
      <w:r w:rsidR="003665F0" w:rsidRPr="003665F0">
        <w:t xml:space="preserve">Commonwealth Intelligence Corps </w:t>
      </w:r>
      <w:r w:rsidR="00F96639">
        <w:t>died as a result of hostilities</w:t>
      </w:r>
      <w:r w:rsidR="003665F0">
        <w:t xml:space="preserve">; it </w:t>
      </w:r>
      <w:bookmarkEnd w:id="0"/>
      <w:r w:rsidR="001935FB">
        <w:t xml:space="preserve">has not been possible to include </w:t>
      </w:r>
      <w:r w:rsidR="00F96639" w:rsidRPr="00F96639">
        <w:t>details of their deceased Veterans.</w:t>
      </w:r>
    </w:p>
    <w:p w14:paraId="42BB9774" w14:textId="066D6F28" w:rsidR="007E27B4" w:rsidRPr="007E27B4" w:rsidRDefault="00632BCE" w:rsidP="00632BCE">
      <w:r>
        <w:rPr>
          <w:b/>
          <w:bCs/>
        </w:rPr>
        <w:t>Overview</w:t>
      </w:r>
    </w:p>
    <w:p w14:paraId="4D815EB6" w14:textId="00B7381E" w:rsidR="007E27B4" w:rsidRDefault="009A4A32" w:rsidP="00632BCE">
      <w:pPr>
        <w:pStyle w:val="ListParagraph"/>
        <w:numPr>
          <w:ilvl w:val="0"/>
          <w:numId w:val="6"/>
        </w:numPr>
        <w:ind w:left="0" w:firstLine="0"/>
      </w:pPr>
      <w:r w:rsidRPr="000E2EC6">
        <w:t>The main database has been arranged to include all those organisations wh</w:t>
      </w:r>
      <w:r w:rsidR="003037AF">
        <w:t xml:space="preserve">ich </w:t>
      </w:r>
      <w:r w:rsidRPr="000E2EC6">
        <w:t>came under direct British co</w:t>
      </w:r>
      <w:r w:rsidR="007E27B4">
        <w:t xml:space="preserve">mmand </w:t>
      </w:r>
      <w:r w:rsidR="002C4D59" w:rsidRPr="000E2EC6">
        <w:t xml:space="preserve">during their existence </w:t>
      </w:r>
      <w:r w:rsidRPr="000E2EC6">
        <w:t>(Int</w:t>
      </w:r>
      <w:r w:rsidR="007E27B4">
        <w:t>elligence</w:t>
      </w:r>
      <w:r w:rsidRPr="000E2EC6">
        <w:t xml:space="preserve"> Corps, Int</w:t>
      </w:r>
      <w:r w:rsidR="007E27B4">
        <w:t xml:space="preserve">elligence </w:t>
      </w:r>
      <w:r w:rsidRPr="000E2EC6">
        <w:t xml:space="preserve">Corps </w:t>
      </w:r>
      <w:r w:rsidR="007E27B4">
        <w:t>(</w:t>
      </w:r>
      <w:r w:rsidRPr="000E2EC6">
        <w:t>India</w:t>
      </w:r>
      <w:r w:rsidR="007E27B4">
        <w:t xml:space="preserve">), </w:t>
      </w:r>
      <w:r w:rsidRPr="000E2EC6">
        <w:t>Burma Intelligence Corps, East African Int</w:t>
      </w:r>
      <w:r w:rsidR="007E27B4">
        <w:t>elligence Department</w:t>
      </w:r>
      <w:r w:rsidR="001935FB">
        <w:t xml:space="preserve"> (WW1)</w:t>
      </w:r>
      <w:r w:rsidR="002C4D59" w:rsidRPr="000E2EC6">
        <w:t>, East African Int</w:t>
      </w:r>
      <w:r w:rsidR="007E27B4">
        <w:t>elligence</w:t>
      </w:r>
      <w:r w:rsidR="002C4D59" w:rsidRPr="000E2EC6">
        <w:t xml:space="preserve"> Corps and West African Int</w:t>
      </w:r>
      <w:r w:rsidR="007E27B4">
        <w:t>elligence</w:t>
      </w:r>
      <w:r w:rsidR="002C4D59" w:rsidRPr="000E2EC6">
        <w:t xml:space="preserve"> Corps), while those that had their own </w:t>
      </w:r>
      <w:r w:rsidR="007E27B4">
        <w:t xml:space="preserve">national </w:t>
      </w:r>
      <w:r w:rsidR="002C4D59" w:rsidRPr="000E2EC6">
        <w:t>chain of command</w:t>
      </w:r>
      <w:r w:rsidR="007E27B4">
        <w:t xml:space="preserve"> </w:t>
      </w:r>
      <w:r w:rsidR="002C4D59" w:rsidRPr="000E2EC6">
        <w:t xml:space="preserve">(Australian, Canadian </w:t>
      </w:r>
      <w:r w:rsidR="007E27B4">
        <w:t xml:space="preserve">and </w:t>
      </w:r>
      <w:r w:rsidR="002C4D59" w:rsidRPr="000E2EC6">
        <w:t>South African)</w:t>
      </w:r>
      <w:r w:rsidR="001935FB">
        <w:rPr>
          <w:rStyle w:val="FootnoteReference"/>
          <w:rFonts w:cstheme="minorHAnsi"/>
        </w:rPr>
        <w:footnoteReference w:id="1"/>
      </w:r>
      <w:r w:rsidR="002C4D59" w:rsidRPr="000E2EC6">
        <w:t xml:space="preserve"> are listed individually.</w:t>
      </w:r>
    </w:p>
    <w:p w14:paraId="0FF08BF3" w14:textId="77777777" w:rsidR="00632BCE" w:rsidRDefault="00632BCE" w:rsidP="00632BCE">
      <w:pPr>
        <w:pStyle w:val="ListParagraph"/>
        <w:ind w:left="0"/>
      </w:pPr>
    </w:p>
    <w:p w14:paraId="3AB25AE8" w14:textId="44B545BA" w:rsidR="002C4D59" w:rsidRDefault="003C50A4" w:rsidP="00632BCE">
      <w:pPr>
        <w:pStyle w:val="ListParagraph"/>
        <w:numPr>
          <w:ilvl w:val="0"/>
          <w:numId w:val="6"/>
        </w:numPr>
        <w:ind w:left="0" w:firstLine="0"/>
      </w:pPr>
      <w:r w:rsidRPr="000E2EC6">
        <w:t xml:space="preserve">The main database contains 2,731 names, which includes all those </w:t>
      </w:r>
      <w:r w:rsidR="007E27B4">
        <w:t xml:space="preserve">fatalities </w:t>
      </w:r>
      <w:r w:rsidRPr="000E2EC6">
        <w:t xml:space="preserve">notified </w:t>
      </w:r>
      <w:r w:rsidR="001935FB">
        <w:t xml:space="preserve">through official War Office or MOD channels, </w:t>
      </w:r>
      <w:r w:rsidRPr="000E2EC6">
        <w:t xml:space="preserve">ICA </w:t>
      </w:r>
      <w:r w:rsidR="009E33D1">
        <w:t xml:space="preserve">or </w:t>
      </w:r>
      <w:r w:rsidRPr="000E2EC6">
        <w:t xml:space="preserve">other </w:t>
      </w:r>
      <w:r w:rsidR="001935FB">
        <w:t xml:space="preserve">official </w:t>
      </w:r>
      <w:r w:rsidRPr="000E2EC6">
        <w:t xml:space="preserve">sources </w:t>
      </w:r>
      <w:r w:rsidR="00162E5F">
        <w:t xml:space="preserve">(including the </w:t>
      </w:r>
      <w:r w:rsidRPr="000E2EC6">
        <w:t>Rose &amp; Laurel</w:t>
      </w:r>
      <w:r w:rsidR="00162E5F">
        <w:t>)</w:t>
      </w:r>
      <w:r w:rsidRPr="000E2EC6">
        <w:t>.  In addition, the subsidiary lists contain: 36 Australians</w:t>
      </w:r>
      <w:r w:rsidR="00C16FA5">
        <w:t xml:space="preserve">, </w:t>
      </w:r>
      <w:r w:rsidRPr="000E2EC6">
        <w:t>14 Canadian</w:t>
      </w:r>
      <w:r w:rsidR="00C16FA5">
        <w:t>s</w:t>
      </w:r>
      <w:r w:rsidRPr="000E2EC6">
        <w:t xml:space="preserve"> </w:t>
      </w:r>
      <w:r w:rsidR="00C16FA5">
        <w:t xml:space="preserve">and </w:t>
      </w:r>
      <w:r w:rsidRPr="000E2EC6">
        <w:t>17 South African</w:t>
      </w:r>
      <w:r w:rsidR="00C16FA5">
        <w:t xml:space="preserve">s, all from </w:t>
      </w:r>
      <w:r w:rsidRPr="000E2EC6">
        <w:t xml:space="preserve">WW2.  </w:t>
      </w:r>
    </w:p>
    <w:p w14:paraId="399E6843" w14:textId="4B5594ED" w:rsidR="002C4D59" w:rsidRPr="00C16FA5" w:rsidRDefault="002C4D59" w:rsidP="002C4D59">
      <w:pPr>
        <w:pStyle w:val="NoSpacing"/>
        <w:spacing w:line="360" w:lineRule="auto"/>
        <w:jc w:val="both"/>
        <w:rPr>
          <w:rFonts w:cstheme="minorHAnsi"/>
          <w:b/>
          <w:bCs/>
        </w:rPr>
      </w:pPr>
      <w:r w:rsidRPr="00C16FA5">
        <w:rPr>
          <w:rFonts w:cstheme="minorHAnsi"/>
          <w:b/>
          <w:bCs/>
        </w:rPr>
        <w:t>Information Fields</w:t>
      </w:r>
    </w:p>
    <w:p w14:paraId="7B92A392" w14:textId="1940CD75" w:rsidR="00B53CFA" w:rsidRPr="000E2EC6" w:rsidRDefault="00632BCE" w:rsidP="00823794">
      <w:r>
        <w:t>5</w:t>
      </w:r>
      <w:r w:rsidR="00C16FA5">
        <w:t>.</w:t>
      </w:r>
      <w:r w:rsidR="00C16FA5">
        <w:tab/>
      </w:r>
      <w:r w:rsidR="00B53CFA" w:rsidRPr="000E2EC6">
        <w:t>The database contains 10 fields of information, as follows:</w:t>
      </w:r>
    </w:p>
    <w:p w14:paraId="2F2B6280" w14:textId="2DCD6F33" w:rsidR="00B53CFA" w:rsidRPr="000E2EC6" w:rsidRDefault="00823794" w:rsidP="00823794">
      <w:pPr>
        <w:ind w:firstLine="720"/>
      </w:pPr>
      <w:r>
        <w:t>a.</w:t>
      </w:r>
      <w:r>
        <w:tab/>
      </w:r>
      <w:r w:rsidR="00B53CFA" w:rsidRPr="000E2EC6">
        <w:t>Surname</w:t>
      </w:r>
      <w:r w:rsidR="00EF545F" w:rsidRPr="000E2EC6">
        <w:t>.</w:t>
      </w:r>
    </w:p>
    <w:p w14:paraId="5B8F1DE0" w14:textId="49A1B65D" w:rsidR="00B53CFA" w:rsidRPr="000E2EC6" w:rsidRDefault="00823794" w:rsidP="00823794">
      <w:pPr>
        <w:ind w:left="1440" w:hanging="720"/>
      </w:pPr>
      <w:r>
        <w:t>b.</w:t>
      </w:r>
      <w:r>
        <w:tab/>
      </w:r>
      <w:r w:rsidR="00B53CFA" w:rsidRPr="000E2EC6">
        <w:t>First name only</w:t>
      </w:r>
      <w:r w:rsidR="00162E5F">
        <w:t>,</w:t>
      </w:r>
      <w:r w:rsidR="00B53CFA" w:rsidRPr="000E2EC6">
        <w:t xml:space="preserve"> in full, with any secondary initials.  This field also contains any ‘pre-nom</w:t>
      </w:r>
      <w:r w:rsidR="00C16FA5">
        <w:t>inals</w:t>
      </w:r>
      <w:r w:rsidR="00B53CFA" w:rsidRPr="000E2EC6">
        <w:t>’ such as aristocratic</w:t>
      </w:r>
      <w:r w:rsidR="00D64C50" w:rsidRPr="000E2EC6">
        <w:t>, religious</w:t>
      </w:r>
      <w:r w:rsidR="00B53CFA" w:rsidRPr="000E2EC6">
        <w:t xml:space="preserve"> </w:t>
      </w:r>
      <w:r w:rsidR="00EF545F" w:rsidRPr="000E2EC6">
        <w:t xml:space="preserve">or academic </w:t>
      </w:r>
      <w:r w:rsidR="00B53CFA" w:rsidRPr="000E2EC6">
        <w:t xml:space="preserve">titles (Lord, Sir, </w:t>
      </w:r>
      <w:r w:rsidR="00EF545F" w:rsidRPr="000E2EC6">
        <w:t xml:space="preserve">Dr, </w:t>
      </w:r>
      <w:r w:rsidR="00D64C50" w:rsidRPr="000E2EC6">
        <w:t xml:space="preserve">Revd, </w:t>
      </w:r>
      <w:r w:rsidR="00EF545F" w:rsidRPr="000E2EC6">
        <w:t>Prof, etc).</w:t>
      </w:r>
    </w:p>
    <w:p w14:paraId="0D7A9DE9" w14:textId="09B437FB" w:rsidR="00EF545F" w:rsidRPr="000E2EC6" w:rsidRDefault="00823794" w:rsidP="00823794">
      <w:pPr>
        <w:ind w:left="1440" w:hanging="720"/>
      </w:pPr>
      <w:r>
        <w:t>c.</w:t>
      </w:r>
      <w:r>
        <w:tab/>
      </w:r>
      <w:r w:rsidR="00EF545F" w:rsidRPr="000E2EC6">
        <w:t>Rank</w:t>
      </w:r>
      <w:r w:rsidR="00162E5F">
        <w:t xml:space="preserve">: </w:t>
      </w:r>
      <w:r w:rsidR="00EF545F" w:rsidRPr="000E2EC6">
        <w:t>the last rank held during service.</w:t>
      </w:r>
      <w:r w:rsidR="00162E5F">
        <w:t xml:space="preserve"> It has not been possible, in every case, to determine whether the rank shown was substantive, acting, temporary or local. </w:t>
      </w:r>
    </w:p>
    <w:p w14:paraId="1EBDA565" w14:textId="38C5DEC3" w:rsidR="002C4D59" w:rsidRPr="000E2EC6" w:rsidRDefault="00823794" w:rsidP="00823794">
      <w:pPr>
        <w:ind w:left="1440" w:hanging="720"/>
      </w:pPr>
      <w:r>
        <w:lastRenderedPageBreak/>
        <w:t>d.</w:t>
      </w:r>
      <w:r>
        <w:tab/>
      </w:r>
      <w:r w:rsidR="00EF545F" w:rsidRPr="000E2EC6">
        <w:t>Post-Nom</w:t>
      </w:r>
      <w:r w:rsidR="00C16FA5">
        <w:t>inals</w:t>
      </w:r>
      <w:r w:rsidR="00465ADA" w:rsidRPr="000E2EC6">
        <w:t>:</w:t>
      </w:r>
      <w:r w:rsidR="00EF545F" w:rsidRPr="000E2EC6">
        <w:t xml:space="preserve"> </w:t>
      </w:r>
      <w:r w:rsidR="00C16FA5">
        <w:t xml:space="preserve">Corps personnel </w:t>
      </w:r>
      <w:r w:rsidR="00465ADA" w:rsidRPr="000E2EC6">
        <w:t>have been</w:t>
      </w:r>
      <w:r w:rsidR="00EF545F" w:rsidRPr="000E2EC6">
        <w:t xml:space="preserve"> awarded a </w:t>
      </w:r>
      <w:r w:rsidR="00C16FA5">
        <w:t xml:space="preserve">significant number of </w:t>
      </w:r>
      <w:r w:rsidR="00465ADA" w:rsidRPr="000E2EC6">
        <w:t>honours and awards over the years, many of them foreign. In addition, many have gone on t</w:t>
      </w:r>
      <w:r w:rsidR="00D64C50" w:rsidRPr="000E2EC6">
        <w:t>o</w:t>
      </w:r>
      <w:r w:rsidR="00465ADA" w:rsidRPr="000E2EC6">
        <w:t xml:space="preserve"> gather academic degrees or other professional qualifications in their post-service careers.  Although the main British awards and degrees are recognisable from their initials/acronyms, many of the foreign ones are not</w:t>
      </w:r>
      <w:r w:rsidR="008A4C35" w:rsidRPr="000E2EC6">
        <w:t>,</w:t>
      </w:r>
      <w:r w:rsidR="00465ADA" w:rsidRPr="000E2EC6">
        <w:t xml:space="preserve"> and many have no formal </w:t>
      </w:r>
      <w:r w:rsidR="008A4C35" w:rsidRPr="000E2EC6">
        <w:t xml:space="preserve">shorthand version. </w:t>
      </w:r>
      <w:r w:rsidR="00C16FA5">
        <w:t xml:space="preserve">At the moment, </w:t>
      </w:r>
      <w:r w:rsidR="008A4C35" w:rsidRPr="000E2EC6">
        <w:t>only British honours and awards</w:t>
      </w:r>
      <w:r w:rsidR="00C16FA5">
        <w:t xml:space="preserve"> are included. However, d</w:t>
      </w:r>
      <w:r w:rsidR="008A4C35" w:rsidRPr="000E2EC6">
        <w:t xml:space="preserve">etails of all foreign awards made to members of the Corps are included in the ‘Honours &amp; Awards’ database held </w:t>
      </w:r>
      <w:r w:rsidR="00162E5F">
        <w:t xml:space="preserve">in </w:t>
      </w:r>
      <w:r w:rsidR="008A4C35" w:rsidRPr="000E2EC6">
        <w:t xml:space="preserve">the </w:t>
      </w:r>
      <w:r w:rsidR="00C16FA5">
        <w:t xml:space="preserve">Military Intelligence </w:t>
      </w:r>
      <w:r w:rsidR="008A4C35" w:rsidRPr="000E2EC6">
        <w:t>Museum.</w:t>
      </w:r>
    </w:p>
    <w:p w14:paraId="42A69DAC" w14:textId="5109105E" w:rsidR="008A4C35" w:rsidRPr="000E2EC6" w:rsidRDefault="00823794" w:rsidP="00823794">
      <w:pPr>
        <w:ind w:firstLine="720"/>
      </w:pPr>
      <w:r>
        <w:t>e.</w:t>
      </w:r>
      <w:r>
        <w:tab/>
      </w:r>
      <w:r w:rsidR="00D64C50" w:rsidRPr="000E2EC6">
        <w:t>Date of death.</w:t>
      </w:r>
    </w:p>
    <w:p w14:paraId="2CC33F30" w14:textId="141D2AB8" w:rsidR="00D64C50" w:rsidRPr="000E2EC6" w:rsidRDefault="00823794" w:rsidP="00823794">
      <w:pPr>
        <w:ind w:firstLine="720"/>
      </w:pPr>
      <w:r>
        <w:t>f.</w:t>
      </w:r>
      <w:r>
        <w:tab/>
      </w:r>
      <w:r w:rsidR="00C16FA5">
        <w:t>Category of d</w:t>
      </w:r>
      <w:r w:rsidR="00931978" w:rsidRPr="000E2EC6">
        <w:t>eath.</w:t>
      </w:r>
    </w:p>
    <w:p w14:paraId="03DAAD9E" w14:textId="0738E62A" w:rsidR="00D64C50" w:rsidRPr="000E2EC6" w:rsidRDefault="00823794" w:rsidP="00823794">
      <w:pPr>
        <w:ind w:firstLine="720"/>
      </w:pPr>
      <w:r>
        <w:t>g.</w:t>
      </w:r>
      <w:r>
        <w:tab/>
      </w:r>
      <w:r w:rsidR="00D64C50" w:rsidRPr="000E2EC6">
        <w:t>Age at death</w:t>
      </w:r>
      <w:r w:rsidR="00C16FA5">
        <w:t>.</w:t>
      </w:r>
    </w:p>
    <w:p w14:paraId="6EC730B9" w14:textId="763845E2" w:rsidR="00D64C50" w:rsidRPr="000E2EC6" w:rsidRDefault="00823794" w:rsidP="00823794">
      <w:pPr>
        <w:ind w:firstLine="720"/>
      </w:pPr>
      <w:r>
        <w:t>h.</w:t>
      </w:r>
      <w:r>
        <w:tab/>
      </w:r>
      <w:r w:rsidR="00D64C50" w:rsidRPr="000E2EC6">
        <w:t>Country of death</w:t>
      </w:r>
      <w:r w:rsidR="00C16FA5">
        <w:t>.</w:t>
      </w:r>
    </w:p>
    <w:p w14:paraId="7C46C701" w14:textId="5BE594D6" w:rsidR="00D64C50" w:rsidRPr="000E2EC6" w:rsidRDefault="00823794" w:rsidP="00823794">
      <w:pPr>
        <w:ind w:firstLine="720"/>
      </w:pPr>
      <w:proofErr w:type="spellStart"/>
      <w:r>
        <w:t>i</w:t>
      </w:r>
      <w:proofErr w:type="spellEnd"/>
      <w:r>
        <w:t>.</w:t>
      </w:r>
      <w:r>
        <w:tab/>
      </w:r>
      <w:r w:rsidR="00D64C50" w:rsidRPr="000E2EC6">
        <w:t>Precis of known service career (where known)</w:t>
      </w:r>
      <w:r w:rsidR="00162E5F">
        <w:t>.</w:t>
      </w:r>
    </w:p>
    <w:p w14:paraId="0FD4AA3C" w14:textId="5EAC62C8" w:rsidR="00F94D68" w:rsidRPr="000E2EC6" w:rsidRDefault="00823794" w:rsidP="00823794">
      <w:pPr>
        <w:ind w:left="1440" w:hanging="720"/>
      </w:pPr>
      <w:r>
        <w:t>j.</w:t>
      </w:r>
      <w:r>
        <w:tab/>
      </w:r>
      <w:r w:rsidR="00015206" w:rsidRPr="000E2EC6">
        <w:t>Cemetery/Grave/Memorial location,</w:t>
      </w:r>
      <w:r w:rsidR="00410341" w:rsidRPr="000E2EC6">
        <w:t xml:space="preserve"> </w:t>
      </w:r>
      <w:r w:rsidR="00015206" w:rsidRPr="000E2EC6">
        <w:t>with grave/</w:t>
      </w:r>
      <w:r w:rsidR="00410341" w:rsidRPr="000E2EC6">
        <w:t xml:space="preserve">memorial </w:t>
      </w:r>
      <w:r w:rsidR="00015206" w:rsidRPr="000E2EC6">
        <w:t>panel references (where known).</w:t>
      </w:r>
      <w:r w:rsidR="002B67EE" w:rsidRPr="000E2EC6">
        <w:t xml:space="preserve"> Where such information is not held, </w:t>
      </w:r>
      <w:r w:rsidR="00C16FA5">
        <w:t xml:space="preserve">attempts have been made, </w:t>
      </w:r>
      <w:r w:rsidR="002B67EE" w:rsidRPr="000E2EC6">
        <w:t>where possible</w:t>
      </w:r>
      <w:r w:rsidR="00C16FA5">
        <w:t xml:space="preserve">, to </w:t>
      </w:r>
      <w:r w:rsidR="002B67EE" w:rsidRPr="000E2EC6">
        <w:t>cross-reference</w:t>
      </w:r>
      <w:r w:rsidR="00C16FA5">
        <w:t xml:space="preserve"> </w:t>
      </w:r>
      <w:r w:rsidR="002B67EE" w:rsidRPr="000E2EC6">
        <w:t>the name and date of death with district death registration records</w:t>
      </w:r>
      <w:r w:rsidR="00F94D68" w:rsidRPr="000E2EC6">
        <w:t>,</w:t>
      </w:r>
      <w:r w:rsidR="00410341" w:rsidRPr="000E2EC6">
        <w:t xml:space="preserve"> in order to establish a particular geographical area where the committal is likely to have taken place, hopefully narrowing-down the search area. However, in </w:t>
      </w:r>
      <w:r w:rsidR="00EA0623" w:rsidRPr="000E2EC6">
        <w:t>many</w:t>
      </w:r>
      <w:r w:rsidR="00410341" w:rsidRPr="000E2EC6">
        <w:t xml:space="preserve"> cases there has been no corresponding registration to the given date of death, indicating that there </w:t>
      </w:r>
      <w:r w:rsidR="00162E5F">
        <w:t xml:space="preserve">may be </w:t>
      </w:r>
      <w:r w:rsidR="00410341" w:rsidRPr="000E2EC6">
        <w:t>an inaccuracy in the name/date</w:t>
      </w:r>
      <w:r w:rsidR="00EA0623" w:rsidRPr="000E2EC6">
        <w:t>-</w:t>
      </w:r>
      <w:r w:rsidR="00410341" w:rsidRPr="000E2EC6">
        <w:t>of</w:t>
      </w:r>
      <w:r w:rsidR="00EA0623" w:rsidRPr="000E2EC6">
        <w:t>-</w:t>
      </w:r>
      <w:r w:rsidR="00410341" w:rsidRPr="000E2EC6">
        <w:t xml:space="preserve">death combination. </w:t>
      </w:r>
      <w:r w:rsidR="002E378D">
        <w:t xml:space="preserve">In some cases where </w:t>
      </w:r>
      <w:r w:rsidR="00410341" w:rsidRPr="000E2EC6">
        <w:t xml:space="preserve">the exact date of death </w:t>
      </w:r>
      <w:r w:rsidR="002E378D">
        <w:t xml:space="preserve">is </w:t>
      </w:r>
      <w:r w:rsidR="002E378D" w:rsidRPr="000E2EC6">
        <w:t>unknown</w:t>
      </w:r>
      <w:r w:rsidR="00F94D68" w:rsidRPr="000E2EC6">
        <w:t xml:space="preserve"> </w:t>
      </w:r>
      <w:r w:rsidR="002E378D">
        <w:t>(</w:t>
      </w:r>
      <w:r w:rsidR="00F94D68" w:rsidRPr="000E2EC6">
        <w:t xml:space="preserve">especially in cases where the </w:t>
      </w:r>
      <w:r w:rsidR="002E378D">
        <w:t xml:space="preserve">individual’s </w:t>
      </w:r>
      <w:r w:rsidR="00F94D68" w:rsidRPr="000E2EC6">
        <w:t xml:space="preserve">obituary was </w:t>
      </w:r>
      <w:r w:rsidR="002E378D">
        <w:t xml:space="preserve">written </w:t>
      </w:r>
      <w:r w:rsidR="00F94D68" w:rsidRPr="000E2EC6">
        <w:t xml:space="preserve">one or more years </w:t>
      </w:r>
      <w:r w:rsidR="002E378D">
        <w:t xml:space="preserve">after the death) the base information reflects the </w:t>
      </w:r>
      <w:r w:rsidR="00F94D68" w:rsidRPr="000E2EC6">
        <w:t>year of the Rose &amp; Laurel entry</w:t>
      </w:r>
      <w:r w:rsidR="002E378D">
        <w:t>. This may not accurately the date of death.</w:t>
      </w:r>
    </w:p>
    <w:p w14:paraId="75BC0500" w14:textId="4A47E715" w:rsidR="00015206" w:rsidRPr="006749F0" w:rsidRDefault="00823794" w:rsidP="00823794">
      <w:pPr>
        <w:ind w:left="1440" w:hanging="720"/>
      </w:pPr>
      <w:r>
        <w:t>k.</w:t>
      </w:r>
      <w:r>
        <w:tab/>
      </w:r>
      <w:r w:rsidR="00015206" w:rsidRPr="006749F0">
        <w:t xml:space="preserve">County/region/country location of cemetery/memorial.  This has been </w:t>
      </w:r>
      <w:r w:rsidR="004A6ED5">
        <w:t xml:space="preserve">placed in a separate </w:t>
      </w:r>
      <w:r w:rsidR="00015206" w:rsidRPr="006749F0">
        <w:t>column</w:t>
      </w:r>
      <w:r w:rsidR="004A6ED5">
        <w:t xml:space="preserve"> </w:t>
      </w:r>
      <w:r w:rsidR="00015206" w:rsidRPr="006749F0">
        <w:t>to allow for retrieval of entries based on geographical area</w:t>
      </w:r>
      <w:r w:rsidR="006749F0" w:rsidRPr="006749F0">
        <w:t xml:space="preserve"> (t</w:t>
      </w:r>
      <w:r w:rsidR="002E378D" w:rsidRPr="006749F0">
        <w:t xml:space="preserve">his is </w:t>
      </w:r>
      <w:r w:rsidR="00EA0623" w:rsidRPr="006749F0">
        <w:t xml:space="preserve">useful </w:t>
      </w:r>
      <w:r w:rsidR="00015206" w:rsidRPr="006749F0">
        <w:t>if</w:t>
      </w:r>
      <w:r w:rsidR="00F94D68" w:rsidRPr="006749F0">
        <w:t xml:space="preserve"> individuals</w:t>
      </w:r>
      <w:r w:rsidR="002E378D" w:rsidRPr="006749F0">
        <w:t xml:space="preserve">/groups wanted to research Intelligence Corps </w:t>
      </w:r>
      <w:r w:rsidR="006749F0" w:rsidRPr="006749F0">
        <w:t xml:space="preserve">personnel on a </w:t>
      </w:r>
      <w:r w:rsidR="00015206" w:rsidRPr="006749F0">
        <w:t>geographical basis</w:t>
      </w:r>
      <w:r w:rsidR="006749F0" w:rsidRPr="006749F0">
        <w:t xml:space="preserve">). </w:t>
      </w:r>
    </w:p>
    <w:p w14:paraId="6ACC4009" w14:textId="67D09579" w:rsidR="00A764A2" w:rsidRPr="006749F0" w:rsidRDefault="00823794" w:rsidP="00823794">
      <w:pPr>
        <w:ind w:firstLine="720"/>
      </w:pPr>
      <w:r>
        <w:t>l.</w:t>
      </w:r>
      <w:r>
        <w:tab/>
      </w:r>
      <w:r w:rsidR="00A764A2" w:rsidRPr="006749F0">
        <w:t>Relevant additional information or comments of interest.</w:t>
      </w:r>
    </w:p>
    <w:p w14:paraId="521C65EB" w14:textId="2F27ECE6" w:rsidR="006749F0" w:rsidRDefault="00823794" w:rsidP="00823794">
      <w:pPr>
        <w:ind w:left="1440" w:hanging="720"/>
      </w:pPr>
      <w:r>
        <w:t>m.</w:t>
      </w:r>
      <w:r>
        <w:tab/>
      </w:r>
      <w:r w:rsidR="002B67EE" w:rsidRPr="000E2EC6">
        <w:t xml:space="preserve">It will be noted that </w:t>
      </w:r>
      <w:r w:rsidR="00EA0623" w:rsidRPr="000E2EC6">
        <w:t xml:space="preserve">many </w:t>
      </w:r>
      <w:r w:rsidR="002B67EE" w:rsidRPr="000E2EC6">
        <w:t>fields are bla</w:t>
      </w:r>
      <w:r w:rsidR="00EA0623" w:rsidRPr="000E2EC6">
        <w:t>n</w:t>
      </w:r>
      <w:r w:rsidR="002B67EE" w:rsidRPr="000E2EC6">
        <w:t xml:space="preserve">k or contain question-marks. This is where information has not been </w:t>
      </w:r>
      <w:r w:rsidR="00482497">
        <w:t>ava</w:t>
      </w:r>
      <w:r w:rsidR="002B67EE" w:rsidRPr="000E2EC6">
        <w:t xml:space="preserve">ilable and will require further research. </w:t>
      </w:r>
    </w:p>
    <w:p w14:paraId="60078AAD" w14:textId="6616BFE1" w:rsidR="00931978" w:rsidRDefault="00931978" w:rsidP="006749F0">
      <w:pPr>
        <w:pStyle w:val="NoSpacing"/>
        <w:spacing w:line="360" w:lineRule="auto"/>
        <w:jc w:val="both"/>
        <w:rPr>
          <w:rFonts w:cstheme="minorHAnsi"/>
          <w:b/>
          <w:bCs/>
        </w:rPr>
      </w:pPr>
      <w:r w:rsidRPr="006749F0">
        <w:rPr>
          <w:rFonts w:cstheme="minorHAnsi"/>
          <w:b/>
          <w:bCs/>
        </w:rPr>
        <w:t>Death Category Abbreviations</w:t>
      </w:r>
    </w:p>
    <w:p w14:paraId="37AC78A2" w14:textId="132E491B" w:rsidR="00931978" w:rsidRPr="00632BCE" w:rsidRDefault="00632BCE" w:rsidP="00632BCE">
      <w:pPr>
        <w:pStyle w:val="NoSpacing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6.           </w:t>
      </w:r>
      <w:r w:rsidR="00C21698" w:rsidRPr="00632BCE">
        <w:rPr>
          <w:rFonts w:cstheme="minorHAnsi"/>
        </w:rPr>
        <w:t xml:space="preserve">Abbreviations </w:t>
      </w:r>
      <w:r w:rsidR="006749F0" w:rsidRPr="00632BCE">
        <w:rPr>
          <w:rFonts w:cstheme="minorHAnsi"/>
        </w:rPr>
        <w:t xml:space="preserve">used in the database are </w:t>
      </w:r>
      <w:r w:rsidR="00C21698" w:rsidRPr="00632BCE">
        <w:rPr>
          <w:rFonts w:cstheme="minorHAnsi"/>
        </w:rPr>
        <w:t>as follows:</w:t>
      </w:r>
    </w:p>
    <w:p w14:paraId="0E1E27B3" w14:textId="647BD72B" w:rsidR="00931978" w:rsidRPr="000E2EC6" w:rsidRDefault="00931978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KIA</w:t>
      </w:r>
      <w:r w:rsidRPr="000E2EC6">
        <w:rPr>
          <w:rFonts w:cstheme="minorHAnsi"/>
        </w:rPr>
        <w:tab/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Killed in action</w:t>
      </w:r>
    </w:p>
    <w:p w14:paraId="23C3436C" w14:textId="168C4B04" w:rsidR="00931978" w:rsidRPr="000E2EC6" w:rsidRDefault="00931978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DOW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of Wounds</w:t>
      </w:r>
    </w:p>
    <w:p w14:paraId="69CA18E9" w14:textId="6FE196FA" w:rsidR="00FE56C8" w:rsidRPr="000E2EC6" w:rsidRDefault="00FE56C8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DOAS(NC)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on Active Service (Natural Causes)</w:t>
      </w:r>
    </w:p>
    <w:p w14:paraId="6C0DA678" w14:textId="1C37713A" w:rsidR="00FE56C8" w:rsidRPr="000E2EC6" w:rsidRDefault="00FE56C8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DOAS(A)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on Active Service (Accident)</w:t>
      </w:r>
    </w:p>
    <w:p w14:paraId="3E63F204" w14:textId="1E949C55" w:rsidR="00C21698" w:rsidRPr="000E2EC6" w:rsidRDefault="00C21698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DOAS(ED)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on Active Service (Endemic Disease)</w:t>
      </w:r>
    </w:p>
    <w:p w14:paraId="111E85DC" w14:textId="3BF9DE35" w:rsidR="00FE56C8" w:rsidRPr="000E2EC6" w:rsidRDefault="00FE56C8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DOAS(S)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on Active Service (Suicide)</w:t>
      </w:r>
    </w:p>
    <w:p w14:paraId="526C6379" w14:textId="66BF63F1" w:rsidR="00931978" w:rsidRPr="000E2EC6" w:rsidRDefault="003F6CEA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lastRenderedPageBreak/>
        <w:t>DIS(NC)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in Service (Natural Causes)</w:t>
      </w:r>
    </w:p>
    <w:p w14:paraId="0F8B43B1" w14:textId="0C1C03A2" w:rsidR="003F6CEA" w:rsidRPr="000E2EC6" w:rsidRDefault="003F6CEA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DIS(A)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in Service (Accident)</w:t>
      </w:r>
    </w:p>
    <w:p w14:paraId="4D0CD614" w14:textId="138B0B50" w:rsidR="00DB61DD" w:rsidRPr="000E2EC6" w:rsidRDefault="00DB61DD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DIS(S)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in Service (Suicide)</w:t>
      </w:r>
    </w:p>
    <w:p w14:paraId="65037841" w14:textId="1A9CD410" w:rsidR="003F6CEA" w:rsidRPr="000E2EC6" w:rsidRDefault="003F6CEA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DPOW(NC)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as Prisoner of War (Natural Causes)</w:t>
      </w:r>
    </w:p>
    <w:p w14:paraId="1D2DE810" w14:textId="33405394" w:rsidR="003F6CEA" w:rsidRPr="000E2EC6" w:rsidRDefault="003F6CEA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DPOW(A)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as Prisoner of War (Accident)</w:t>
      </w:r>
    </w:p>
    <w:p w14:paraId="0F154D21" w14:textId="72F3A979" w:rsidR="003F6CEA" w:rsidRPr="000E2EC6" w:rsidRDefault="003F6CEA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DPOW(ED</w:t>
      </w:r>
      <w:r w:rsidR="004A6ED5">
        <w:rPr>
          <w:rFonts w:cstheme="minorHAnsi"/>
        </w:rPr>
        <w:t>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as Prisoner of War (Endemic Disease)</w:t>
      </w:r>
    </w:p>
    <w:p w14:paraId="4BD26947" w14:textId="1148C8CF" w:rsidR="003F6CEA" w:rsidRPr="000E2EC6" w:rsidRDefault="003F6CEA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DPOW(Neg)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as Prisoner of War (Neglect)</w:t>
      </w:r>
    </w:p>
    <w:p w14:paraId="091B4834" w14:textId="7FBF8B1B" w:rsidR="008E1AD4" w:rsidRPr="000E2EC6" w:rsidRDefault="008E1AD4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DPOW(EX)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Died as Prisoner of War (Executed)</w:t>
      </w:r>
    </w:p>
    <w:p w14:paraId="2902256F" w14:textId="6CB929FA" w:rsidR="00DB61DD" w:rsidRPr="000E2EC6" w:rsidRDefault="00DB61DD" w:rsidP="006749F0">
      <w:pPr>
        <w:pStyle w:val="NoSpacing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0E2EC6">
        <w:rPr>
          <w:rFonts w:cstheme="minorHAnsi"/>
        </w:rPr>
        <w:t>Retd</w:t>
      </w:r>
      <w:r w:rsidRPr="000E2EC6">
        <w:rPr>
          <w:rFonts w:cstheme="minorHAnsi"/>
        </w:rPr>
        <w:tab/>
        <w:t>-</w:t>
      </w:r>
      <w:r w:rsidRPr="000E2EC6">
        <w:rPr>
          <w:rFonts w:cstheme="minorHAnsi"/>
        </w:rPr>
        <w:tab/>
        <w:t>Retired – all causes</w:t>
      </w:r>
    </w:p>
    <w:p w14:paraId="30483ACC" w14:textId="24337B20" w:rsidR="006749F0" w:rsidRDefault="006749F0" w:rsidP="006749F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Errors</w:t>
      </w:r>
      <w:r w:rsidR="00482497">
        <w:rPr>
          <w:rFonts w:cstheme="minorHAnsi"/>
          <w:b/>
          <w:bCs/>
        </w:rPr>
        <w:t xml:space="preserve"> and Omissions</w:t>
      </w:r>
    </w:p>
    <w:p w14:paraId="5330CCC9" w14:textId="5AFA7334" w:rsidR="00AE7930" w:rsidRPr="00632BCE" w:rsidRDefault="006749F0" w:rsidP="00632BCE">
      <w:pPr>
        <w:pStyle w:val="ListParagraph"/>
        <w:numPr>
          <w:ilvl w:val="0"/>
          <w:numId w:val="7"/>
        </w:numPr>
        <w:ind w:left="0" w:firstLine="0"/>
        <w:rPr>
          <w:rFonts w:cstheme="minorHAnsi"/>
        </w:rPr>
      </w:pPr>
      <w:r w:rsidRPr="00632BCE">
        <w:rPr>
          <w:rFonts w:cstheme="minorHAnsi"/>
        </w:rPr>
        <w:t xml:space="preserve">The Intelligence Corps </w:t>
      </w:r>
      <w:r w:rsidR="00F21C7B" w:rsidRPr="00632BCE">
        <w:rPr>
          <w:rFonts w:cstheme="minorHAnsi"/>
        </w:rPr>
        <w:t xml:space="preserve">has </w:t>
      </w:r>
      <w:r w:rsidRPr="00632BCE">
        <w:rPr>
          <w:rFonts w:cstheme="minorHAnsi"/>
        </w:rPr>
        <w:t xml:space="preserve">served world-wide </w:t>
      </w:r>
      <w:r w:rsidR="00F21C7B" w:rsidRPr="00632BCE">
        <w:rPr>
          <w:rFonts w:cstheme="minorHAnsi"/>
        </w:rPr>
        <w:t>in virtually all campaigns and operations</w:t>
      </w:r>
      <w:r w:rsidR="002109D0" w:rsidRPr="00632BCE">
        <w:rPr>
          <w:rFonts w:cstheme="minorHAnsi"/>
        </w:rPr>
        <w:t xml:space="preserve"> since its </w:t>
      </w:r>
      <w:r w:rsidR="00843D1F">
        <w:rPr>
          <w:rFonts w:cstheme="minorHAnsi"/>
        </w:rPr>
        <w:t xml:space="preserve">initial </w:t>
      </w:r>
      <w:r w:rsidR="002109D0" w:rsidRPr="00632BCE">
        <w:rPr>
          <w:rFonts w:cstheme="minorHAnsi"/>
        </w:rPr>
        <w:t xml:space="preserve">formation in </w:t>
      </w:r>
      <w:r w:rsidR="00B301D9">
        <w:rPr>
          <w:rFonts w:cstheme="minorHAnsi"/>
        </w:rPr>
        <w:t>1914</w:t>
      </w:r>
      <w:r w:rsidR="00F21C7B" w:rsidRPr="00632BCE">
        <w:rPr>
          <w:rFonts w:cstheme="minorHAnsi"/>
        </w:rPr>
        <w:t xml:space="preserve">. Corps personnel often served in small teams, </w:t>
      </w:r>
      <w:r w:rsidR="002109D0" w:rsidRPr="00632BCE">
        <w:rPr>
          <w:rFonts w:cstheme="minorHAnsi"/>
        </w:rPr>
        <w:t xml:space="preserve">or </w:t>
      </w:r>
      <w:r w:rsidR="00F21C7B" w:rsidRPr="00632BCE">
        <w:rPr>
          <w:rFonts w:cstheme="minorHAnsi"/>
        </w:rPr>
        <w:t xml:space="preserve">sometimes alone, frequently under command of national or international </w:t>
      </w:r>
      <w:r w:rsidR="00B301D9">
        <w:rPr>
          <w:rFonts w:cstheme="minorHAnsi"/>
        </w:rPr>
        <w:t xml:space="preserve">staffs or </w:t>
      </w:r>
      <w:r w:rsidR="00F21C7B" w:rsidRPr="00632BCE">
        <w:rPr>
          <w:rFonts w:cstheme="minorHAnsi"/>
        </w:rPr>
        <w:t xml:space="preserve">formations </w:t>
      </w:r>
      <w:r w:rsidR="002109D0" w:rsidRPr="00632BCE">
        <w:rPr>
          <w:rFonts w:cstheme="minorHAnsi"/>
        </w:rPr>
        <w:t>(rather than an Int</w:t>
      </w:r>
      <w:r w:rsidR="00B301D9">
        <w:rPr>
          <w:rFonts w:cstheme="minorHAnsi"/>
        </w:rPr>
        <w:t>elligence Corps</w:t>
      </w:r>
      <w:r w:rsidR="002109D0" w:rsidRPr="00632BCE">
        <w:rPr>
          <w:rFonts w:cstheme="minorHAnsi"/>
        </w:rPr>
        <w:t xml:space="preserve"> unit) </w:t>
      </w:r>
      <w:r w:rsidR="00F21C7B" w:rsidRPr="00632BCE">
        <w:rPr>
          <w:rFonts w:cstheme="minorHAnsi"/>
        </w:rPr>
        <w:t xml:space="preserve">or </w:t>
      </w:r>
      <w:r w:rsidR="002109D0" w:rsidRPr="00632BCE">
        <w:rPr>
          <w:rFonts w:cstheme="minorHAnsi"/>
        </w:rPr>
        <w:t xml:space="preserve">were </w:t>
      </w:r>
      <w:r w:rsidR="00F21C7B" w:rsidRPr="00632BCE">
        <w:rPr>
          <w:rFonts w:cstheme="minorHAnsi"/>
        </w:rPr>
        <w:t xml:space="preserve">seconded to other services and agencies. </w:t>
      </w:r>
      <w:r w:rsidR="002109D0" w:rsidRPr="00632BCE">
        <w:rPr>
          <w:rFonts w:cstheme="minorHAnsi"/>
        </w:rPr>
        <w:t>Additionally, many served in a variety of special duties</w:t>
      </w:r>
      <w:r w:rsidR="00AE7930" w:rsidRPr="00632BCE">
        <w:rPr>
          <w:rFonts w:cstheme="minorHAnsi"/>
        </w:rPr>
        <w:t>, out of sight or reach of a chain of command</w:t>
      </w:r>
      <w:r w:rsidR="00C6294D" w:rsidRPr="00632BCE">
        <w:rPr>
          <w:rFonts w:cstheme="minorHAnsi"/>
        </w:rPr>
        <w:t xml:space="preserve"> when they died</w:t>
      </w:r>
      <w:r w:rsidR="00AE7930" w:rsidRPr="00632BCE">
        <w:rPr>
          <w:rFonts w:cstheme="minorHAnsi"/>
        </w:rPr>
        <w:t xml:space="preserve">. For these reasons, and other factors, there are inevitably errors and omissions in the database. </w:t>
      </w:r>
    </w:p>
    <w:p w14:paraId="67D09EB8" w14:textId="51552E11" w:rsidR="00AE7930" w:rsidRDefault="00AE7930" w:rsidP="00AE7930">
      <w:pPr>
        <w:pStyle w:val="ListParagraph"/>
        <w:ind w:left="0"/>
        <w:rPr>
          <w:rFonts w:cstheme="minorHAnsi"/>
        </w:rPr>
      </w:pPr>
    </w:p>
    <w:p w14:paraId="73ED0F4C" w14:textId="366E724C" w:rsidR="00834B12" w:rsidRPr="00DD7D51" w:rsidRDefault="00AE7930" w:rsidP="00632BCE">
      <w:pPr>
        <w:pStyle w:val="ListParagraph"/>
        <w:numPr>
          <w:ilvl w:val="0"/>
          <w:numId w:val="7"/>
        </w:numPr>
        <w:ind w:left="0" w:firstLine="0"/>
        <w:rPr>
          <w:rFonts w:cstheme="minorHAnsi"/>
        </w:rPr>
      </w:pPr>
      <w:r w:rsidRPr="00DD7D51">
        <w:rPr>
          <w:rFonts w:cstheme="minorHAnsi"/>
        </w:rPr>
        <w:t>I am indebted to John Condon</w:t>
      </w:r>
      <w:r w:rsidR="00C6294D" w:rsidRPr="00DD7D51">
        <w:rPr>
          <w:rFonts w:cstheme="minorHAnsi"/>
        </w:rPr>
        <w:t>,</w:t>
      </w:r>
      <w:r w:rsidRPr="00DD7D51">
        <w:rPr>
          <w:rFonts w:cstheme="minorHAnsi"/>
        </w:rPr>
        <w:t xml:space="preserve"> who has not only voluntarily compiled this database, but who has also conducted considerable additional research t</w:t>
      </w:r>
      <w:r w:rsidR="006749F0" w:rsidRPr="00DD7D51">
        <w:rPr>
          <w:rFonts w:cstheme="minorHAnsi"/>
        </w:rPr>
        <w:t>o fill as many gaps as possible</w:t>
      </w:r>
      <w:r w:rsidRPr="00DD7D51">
        <w:rPr>
          <w:rFonts w:cstheme="minorHAnsi"/>
        </w:rPr>
        <w:t xml:space="preserve"> and correct </w:t>
      </w:r>
      <w:r w:rsidR="00C6294D" w:rsidRPr="00DD7D51">
        <w:rPr>
          <w:rFonts w:cstheme="minorHAnsi"/>
        </w:rPr>
        <w:t xml:space="preserve">historical </w:t>
      </w:r>
      <w:r w:rsidRPr="00DD7D51">
        <w:rPr>
          <w:rFonts w:cstheme="minorHAnsi"/>
        </w:rPr>
        <w:t xml:space="preserve">errors. </w:t>
      </w:r>
      <w:r w:rsidR="00C6294D" w:rsidRPr="00DD7D51">
        <w:rPr>
          <w:rFonts w:cstheme="minorHAnsi"/>
        </w:rPr>
        <w:t xml:space="preserve">It is hoped that ICA members will assist </w:t>
      </w:r>
      <w:r w:rsidR="002B3B34" w:rsidRPr="00DD7D51">
        <w:rPr>
          <w:rFonts w:cstheme="minorHAnsi"/>
        </w:rPr>
        <w:t xml:space="preserve">this effort </w:t>
      </w:r>
      <w:r w:rsidR="00C6294D" w:rsidRPr="00DD7D51">
        <w:rPr>
          <w:rFonts w:cstheme="minorHAnsi"/>
        </w:rPr>
        <w:t xml:space="preserve">through individual or group </w:t>
      </w:r>
      <w:r w:rsidR="002B3B34" w:rsidRPr="00DD7D51">
        <w:rPr>
          <w:rFonts w:cstheme="minorHAnsi"/>
        </w:rPr>
        <w:t>research</w:t>
      </w:r>
      <w:r w:rsidR="00C6294D" w:rsidRPr="00DD7D51">
        <w:rPr>
          <w:rFonts w:cstheme="minorHAnsi"/>
        </w:rPr>
        <w:t xml:space="preserve">; however, </w:t>
      </w:r>
      <w:r w:rsidR="006749F0" w:rsidRPr="00DD7D51">
        <w:rPr>
          <w:rFonts w:cstheme="minorHAnsi"/>
        </w:rPr>
        <w:t xml:space="preserve">it is vital that </w:t>
      </w:r>
      <w:r w:rsidR="00C6294D" w:rsidRPr="00DD7D51">
        <w:rPr>
          <w:rFonts w:cstheme="minorHAnsi"/>
        </w:rPr>
        <w:t xml:space="preserve">the process of adding additional information or correcting errors is </w:t>
      </w:r>
      <w:r w:rsidR="006749F0" w:rsidRPr="00DD7D51">
        <w:rPr>
          <w:rFonts w:cstheme="minorHAnsi"/>
        </w:rPr>
        <w:t>tightly controlled</w:t>
      </w:r>
      <w:r w:rsidR="00C6294D" w:rsidRPr="00DD7D51">
        <w:rPr>
          <w:rFonts w:cstheme="minorHAnsi"/>
        </w:rPr>
        <w:t xml:space="preserve"> </w:t>
      </w:r>
      <w:r w:rsidR="006749F0" w:rsidRPr="00DD7D51">
        <w:rPr>
          <w:rFonts w:cstheme="minorHAnsi"/>
        </w:rPr>
        <w:t xml:space="preserve">in order to maintain </w:t>
      </w:r>
      <w:r w:rsidR="00C6294D" w:rsidRPr="00DD7D51">
        <w:rPr>
          <w:rFonts w:cstheme="minorHAnsi"/>
        </w:rPr>
        <w:t xml:space="preserve">the </w:t>
      </w:r>
      <w:r w:rsidR="006749F0" w:rsidRPr="00DD7D51">
        <w:rPr>
          <w:rFonts w:cstheme="minorHAnsi"/>
        </w:rPr>
        <w:t xml:space="preserve">integrity of </w:t>
      </w:r>
      <w:r w:rsidR="00C6294D" w:rsidRPr="00DD7D51">
        <w:rPr>
          <w:rFonts w:cstheme="minorHAnsi"/>
        </w:rPr>
        <w:t xml:space="preserve">the </w:t>
      </w:r>
      <w:r w:rsidR="006749F0" w:rsidRPr="00DD7D51">
        <w:rPr>
          <w:rFonts w:cstheme="minorHAnsi"/>
        </w:rPr>
        <w:t>record</w:t>
      </w:r>
      <w:r w:rsidR="00C6294D" w:rsidRPr="00DD7D51">
        <w:rPr>
          <w:rFonts w:cstheme="minorHAnsi"/>
        </w:rPr>
        <w:t xml:space="preserve"> and </w:t>
      </w:r>
      <w:r w:rsidR="002B3B34" w:rsidRPr="00DD7D51">
        <w:rPr>
          <w:rFonts w:cstheme="minorHAnsi"/>
        </w:rPr>
        <w:t xml:space="preserve">ensure there is a </w:t>
      </w:r>
      <w:r w:rsidR="00C6294D" w:rsidRPr="00DD7D51">
        <w:rPr>
          <w:rFonts w:cstheme="minorHAnsi"/>
        </w:rPr>
        <w:t xml:space="preserve">‘single version of the truth’. </w:t>
      </w:r>
      <w:r w:rsidR="00DD7D51">
        <w:rPr>
          <w:rFonts w:cstheme="minorHAnsi"/>
        </w:rPr>
        <w:t xml:space="preserve"> </w:t>
      </w:r>
      <w:r w:rsidR="00C6294D" w:rsidRPr="00DD7D51">
        <w:rPr>
          <w:rFonts w:cstheme="minorHAnsi"/>
        </w:rPr>
        <w:t>To this end, anyone who has information, be it to fill a gap or correct a perceived error, is asked to submit it to</w:t>
      </w:r>
      <w:r w:rsidR="00DD7D51">
        <w:rPr>
          <w:rFonts w:cstheme="minorHAnsi"/>
        </w:rPr>
        <w:t xml:space="preserve"> HQ ICA</w:t>
      </w:r>
      <w:r w:rsidR="003C567B">
        <w:rPr>
          <w:rFonts w:cstheme="minorHAnsi"/>
        </w:rPr>
        <w:t xml:space="preserve"> with the title of the correspondence as Memorial Database, to</w:t>
      </w:r>
      <w:r w:rsidR="00DD7D51">
        <w:rPr>
          <w:rFonts w:cstheme="minorHAnsi"/>
        </w:rPr>
        <w:t xml:space="preserve">: </w:t>
      </w:r>
      <w:hyperlink r:id="rId8" w:history="1">
        <w:r w:rsidR="00834B12" w:rsidRPr="00DD7D51">
          <w:rPr>
            <w:rStyle w:val="Hyperlink"/>
            <w:rFonts w:cstheme="minorHAnsi"/>
          </w:rPr>
          <w:t>ica_hq@roseandlaurel.uk</w:t>
        </w:r>
      </w:hyperlink>
    </w:p>
    <w:p w14:paraId="452B7265" w14:textId="3A15E72E" w:rsidR="00632BCE" w:rsidRPr="00834B12" w:rsidRDefault="00632BCE" w:rsidP="00834B12">
      <w:pPr>
        <w:pStyle w:val="ListParagraph"/>
        <w:ind w:left="0"/>
        <w:rPr>
          <w:rFonts w:cstheme="minorHAnsi"/>
        </w:rPr>
      </w:pPr>
    </w:p>
    <w:p w14:paraId="099E9ED3" w14:textId="441F1F6F" w:rsidR="002B3B34" w:rsidRPr="00482497" w:rsidRDefault="00C6294D" w:rsidP="00342017">
      <w:pPr>
        <w:pStyle w:val="ListParagraph"/>
        <w:numPr>
          <w:ilvl w:val="0"/>
          <w:numId w:val="7"/>
        </w:numPr>
        <w:ind w:left="0" w:firstLine="0"/>
        <w:rPr>
          <w:rFonts w:cstheme="minorHAnsi"/>
        </w:rPr>
      </w:pPr>
      <w:r w:rsidRPr="00482497">
        <w:rPr>
          <w:rFonts w:cstheme="minorHAnsi"/>
        </w:rPr>
        <w:t xml:space="preserve">Any information provided must be accompanied with </w:t>
      </w:r>
      <w:r w:rsidR="00823794" w:rsidRPr="00482497">
        <w:rPr>
          <w:rFonts w:cstheme="minorHAnsi"/>
        </w:rPr>
        <w:t>clear evidence before any changes will be made. Should it be necessary</w:t>
      </w:r>
      <w:r w:rsidR="00DD7D51">
        <w:rPr>
          <w:rFonts w:cstheme="minorHAnsi"/>
        </w:rPr>
        <w:t xml:space="preserve"> (</w:t>
      </w:r>
      <w:proofErr w:type="gramStart"/>
      <w:r w:rsidR="00DD7D51">
        <w:rPr>
          <w:rFonts w:cstheme="minorHAnsi"/>
        </w:rPr>
        <w:t>e.g.</w:t>
      </w:r>
      <w:proofErr w:type="gramEnd"/>
      <w:r w:rsidR="00DD7D51">
        <w:rPr>
          <w:rFonts w:cstheme="minorHAnsi"/>
        </w:rPr>
        <w:t xml:space="preserve"> where there are conflicting facts) </w:t>
      </w:r>
      <w:r w:rsidR="00823794" w:rsidRPr="00482497">
        <w:rPr>
          <w:rFonts w:cstheme="minorHAnsi"/>
        </w:rPr>
        <w:t xml:space="preserve">cases can be raised </w:t>
      </w:r>
      <w:r w:rsidR="003C567B">
        <w:rPr>
          <w:rFonts w:cstheme="minorHAnsi"/>
        </w:rPr>
        <w:t>HA ICA, FAO</w:t>
      </w:r>
      <w:r w:rsidR="00DD7D51" w:rsidRPr="00DD7D51">
        <w:rPr>
          <w:rFonts w:cstheme="minorHAnsi"/>
        </w:rPr>
        <w:t xml:space="preserve"> Secretary </w:t>
      </w:r>
      <w:r w:rsidR="00DD7D51">
        <w:rPr>
          <w:rFonts w:cstheme="minorHAnsi"/>
        </w:rPr>
        <w:t xml:space="preserve">of the </w:t>
      </w:r>
      <w:r w:rsidR="00823794" w:rsidRPr="00482497">
        <w:rPr>
          <w:rFonts w:cstheme="minorHAnsi"/>
        </w:rPr>
        <w:t>Corps’ History and Heritage Steering Group</w:t>
      </w:r>
      <w:r w:rsidR="00DD7D51">
        <w:rPr>
          <w:rFonts w:cstheme="minorHAnsi"/>
        </w:rPr>
        <w:t xml:space="preserve"> </w:t>
      </w:r>
      <w:r w:rsidR="00823794" w:rsidRPr="00482497">
        <w:rPr>
          <w:rFonts w:cstheme="minorHAnsi"/>
        </w:rPr>
        <w:t>for a decision.</w:t>
      </w:r>
      <w:r w:rsidR="00482497" w:rsidRPr="00482497">
        <w:rPr>
          <w:rFonts w:cstheme="minorHAnsi"/>
        </w:rPr>
        <w:t xml:space="preserve"> </w:t>
      </w:r>
      <w:r w:rsidR="00342017" w:rsidRPr="00342017">
        <w:t xml:space="preserve">The database will be </w:t>
      </w:r>
      <w:r w:rsidR="00482497">
        <w:t xml:space="preserve">(re) </w:t>
      </w:r>
      <w:r w:rsidR="00342017" w:rsidRPr="00342017">
        <w:t>published on the R&amp;L website a maximum of twice per annum</w:t>
      </w:r>
      <w:r w:rsidR="001D5346">
        <w:t xml:space="preserve">, therefore </w:t>
      </w:r>
      <w:r w:rsidR="006D64B8">
        <w:t xml:space="preserve">changes </w:t>
      </w:r>
      <w:r w:rsidR="00482497">
        <w:t xml:space="preserve">submitted </w:t>
      </w:r>
      <w:r w:rsidR="006D64B8">
        <w:t xml:space="preserve">may not be immediately </w:t>
      </w:r>
      <w:r w:rsidR="00D40381">
        <w:t>visible</w:t>
      </w:r>
      <w:r w:rsidR="006D64B8">
        <w:t xml:space="preserve">. </w:t>
      </w:r>
    </w:p>
    <w:p w14:paraId="53C6C0F5" w14:textId="77777777" w:rsidR="00482497" w:rsidRPr="00482497" w:rsidRDefault="00482497" w:rsidP="00482497">
      <w:pPr>
        <w:pStyle w:val="ListParagraph"/>
        <w:rPr>
          <w:rFonts w:cstheme="minorHAnsi"/>
        </w:rPr>
      </w:pPr>
    </w:p>
    <w:p w14:paraId="3285D846" w14:textId="09D9A5B4" w:rsidR="00482497" w:rsidRDefault="003648A7" w:rsidP="00482497">
      <w:pPr>
        <w:pStyle w:val="ListParagraph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>Wider Use</w:t>
      </w:r>
    </w:p>
    <w:p w14:paraId="7DB6A6A1" w14:textId="77777777" w:rsidR="003648A7" w:rsidRPr="003648A7" w:rsidRDefault="003648A7" w:rsidP="00482497">
      <w:pPr>
        <w:pStyle w:val="ListParagraph"/>
        <w:ind w:left="0"/>
        <w:rPr>
          <w:rFonts w:cstheme="minorHAnsi"/>
        </w:rPr>
      </w:pPr>
    </w:p>
    <w:p w14:paraId="1B507B97" w14:textId="0487BDC7" w:rsidR="002B3B34" w:rsidRPr="003648A7" w:rsidRDefault="003648A7" w:rsidP="003648A7">
      <w:pPr>
        <w:pStyle w:val="ListParagraph"/>
        <w:numPr>
          <w:ilvl w:val="0"/>
          <w:numId w:val="7"/>
        </w:numPr>
        <w:ind w:left="0" w:firstLine="0"/>
        <w:rPr>
          <w:rFonts w:cstheme="minorHAnsi"/>
        </w:rPr>
      </w:pPr>
      <w:r>
        <w:t xml:space="preserve">This database </w:t>
      </w:r>
      <w:r w:rsidR="008E6CEF">
        <w:t xml:space="preserve">was designed </w:t>
      </w:r>
      <w:r>
        <w:t xml:space="preserve">primarily </w:t>
      </w:r>
      <w:r w:rsidR="008E6CEF">
        <w:t>as a means to enable the remote commemoration of</w:t>
      </w:r>
      <w:r w:rsidRPr="003648A7">
        <w:t xml:space="preserve"> those in the Intelligence Corps</w:t>
      </w:r>
      <w:r>
        <w:t>,</w:t>
      </w:r>
      <w:r w:rsidRPr="003648A7">
        <w:t xml:space="preserve"> and sister Corps from the Commonwealth and former Colonies, who died during their service</w:t>
      </w:r>
      <w:r w:rsidR="001F51BD">
        <w:t>,</w:t>
      </w:r>
      <w:r>
        <w:t xml:space="preserve"> and </w:t>
      </w:r>
      <w:r w:rsidRPr="003648A7">
        <w:t>Intelligence Corps Veterans who have died since leaving the Army</w:t>
      </w:r>
      <w:r w:rsidR="008E6CEF">
        <w:t xml:space="preserve">. </w:t>
      </w:r>
      <w:r w:rsidR="00044F03">
        <w:t xml:space="preserve">However, it </w:t>
      </w:r>
      <w:r w:rsidR="008E6CEF">
        <w:t xml:space="preserve">also reflects many aspects of the Corps’ history and it is hoped that it will prove to be of </w:t>
      </w:r>
      <w:r w:rsidR="00044F03">
        <w:t xml:space="preserve">interest and </w:t>
      </w:r>
      <w:r w:rsidR="008E6CEF">
        <w:t xml:space="preserve">use to individuals or groups, whether serving or veteran, who wish to research specific elements of the </w:t>
      </w:r>
      <w:r w:rsidR="001F51BD">
        <w:t xml:space="preserve">Corps’ </w:t>
      </w:r>
      <w:r w:rsidR="00044F03">
        <w:t xml:space="preserve">history or Corps personnel.  </w:t>
      </w:r>
      <w:r w:rsidR="008E6CEF">
        <w:t xml:space="preserve">  </w:t>
      </w:r>
      <w:r>
        <w:t xml:space="preserve"> </w:t>
      </w:r>
    </w:p>
    <w:p w14:paraId="7E8985DB" w14:textId="7B34F6BB" w:rsidR="00931978" w:rsidRDefault="002B3B34" w:rsidP="00931978">
      <w:pPr>
        <w:pStyle w:val="NoSpacing"/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Nick Fox</w:t>
      </w:r>
    </w:p>
    <w:p w14:paraId="470713E2" w14:textId="560F3920" w:rsidR="002B3B34" w:rsidRPr="002B3B34" w:rsidRDefault="002B3B34" w:rsidP="002B3B34">
      <w:pPr>
        <w:pStyle w:val="NoSpacing"/>
        <w:rPr>
          <w:b/>
          <w:bCs/>
        </w:rPr>
      </w:pPr>
      <w:r w:rsidRPr="002B3B34">
        <w:rPr>
          <w:b/>
          <w:bCs/>
        </w:rPr>
        <w:t>Nick Fox OBE</w:t>
      </w:r>
    </w:p>
    <w:p w14:paraId="210F652E" w14:textId="67DC7AE7" w:rsidR="002B3B34" w:rsidRPr="002B3B34" w:rsidRDefault="002B3B34" w:rsidP="002B3B34">
      <w:pPr>
        <w:pStyle w:val="NoSpacing"/>
        <w:rPr>
          <w:b/>
          <w:bCs/>
        </w:rPr>
      </w:pPr>
      <w:r w:rsidRPr="002B3B34">
        <w:rPr>
          <w:b/>
          <w:bCs/>
        </w:rPr>
        <w:t>Colonel (Retired)</w:t>
      </w:r>
    </w:p>
    <w:p w14:paraId="15AADC58" w14:textId="5E2B665E" w:rsidR="009A4A32" w:rsidRPr="004E0160" w:rsidRDefault="002B3B34" w:rsidP="004E0160">
      <w:pPr>
        <w:pStyle w:val="NoSpacing"/>
        <w:rPr>
          <w:b/>
          <w:bCs/>
        </w:rPr>
      </w:pPr>
      <w:r w:rsidRPr="002B3B34">
        <w:rPr>
          <w:b/>
          <w:bCs/>
        </w:rPr>
        <w:lastRenderedPageBreak/>
        <w:t>Deputy Colonel Commandant</w:t>
      </w:r>
    </w:p>
    <w:sectPr w:rsidR="009A4A32" w:rsidRPr="004E0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368F" w14:textId="77777777" w:rsidR="00D440B0" w:rsidRDefault="00D440B0" w:rsidP="001935FB">
      <w:pPr>
        <w:spacing w:after="0" w:line="240" w:lineRule="auto"/>
      </w:pPr>
      <w:r>
        <w:separator/>
      </w:r>
    </w:p>
  </w:endnote>
  <w:endnote w:type="continuationSeparator" w:id="0">
    <w:p w14:paraId="648D3DEA" w14:textId="77777777" w:rsidR="00D440B0" w:rsidRDefault="00D440B0" w:rsidP="0019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2AA9" w14:textId="77777777" w:rsidR="00D440B0" w:rsidRDefault="00D440B0" w:rsidP="001935FB">
      <w:pPr>
        <w:spacing w:after="0" w:line="240" w:lineRule="auto"/>
      </w:pPr>
      <w:r>
        <w:separator/>
      </w:r>
    </w:p>
  </w:footnote>
  <w:footnote w:type="continuationSeparator" w:id="0">
    <w:p w14:paraId="7BA2FE76" w14:textId="77777777" w:rsidR="00D440B0" w:rsidRDefault="00D440B0" w:rsidP="001935FB">
      <w:pPr>
        <w:spacing w:after="0" w:line="240" w:lineRule="auto"/>
      </w:pPr>
      <w:r>
        <w:continuationSeparator/>
      </w:r>
    </w:p>
  </w:footnote>
  <w:footnote w:id="1">
    <w:p w14:paraId="08FEDD97" w14:textId="3D95C807" w:rsidR="001935FB" w:rsidRDefault="001935FB">
      <w:pPr>
        <w:pStyle w:val="FootnoteText"/>
      </w:pPr>
      <w:r>
        <w:rPr>
          <w:rStyle w:val="FootnoteReference"/>
        </w:rPr>
        <w:footnoteRef/>
      </w:r>
      <w:r>
        <w:t xml:space="preserve"> No records have been found of members of the New Zealand Intelligence Corps who may have died during hostilities.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612DD"/>
    <w:multiLevelType w:val="hybridMultilevel"/>
    <w:tmpl w:val="8B4EAE8C"/>
    <w:lvl w:ilvl="0" w:tplc="6902F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37E0B"/>
    <w:multiLevelType w:val="hybridMultilevel"/>
    <w:tmpl w:val="F8C07B44"/>
    <w:lvl w:ilvl="0" w:tplc="6D20F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5A0D"/>
    <w:multiLevelType w:val="hybridMultilevel"/>
    <w:tmpl w:val="00260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1D56C9"/>
    <w:multiLevelType w:val="hybridMultilevel"/>
    <w:tmpl w:val="A0CC5B92"/>
    <w:lvl w:ilvl="0" w:tplc="D0C0C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A6F7D"/>
    <w:multiLevelType w:val="hybridMultilevel"/>
    <w:tmpl w:val="3E9AFBF0"/>
    <w:lvl w:ilvl="0" w:tplc="50CAE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D2B8E"/>
    <w:multiLevelType w:val="hybridMultilevel"/>
    <w:tmpl w:val="A14EA9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47AF8"/>
    <w:multiLevelType w:val="hybridMultilevel"/>
    <w:tmpl w:val="9E2A48BC"/>
    <w:lvl w:ilvl="0" w:tplc="0BCCD2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98048">
    <w:abstractNumId w:val="2"/>
  </w:num>
  <w:num w:numId="2" w16cid:durableId="470945575">
    <w:abstractNumId w:val="5"/>
  </w:num>
  <w:num w:numId="3" w16cid:durableId="47999625">
    <w:abstractNumId w:val="1"/>
  </w:num>
  <w:num w:numId="4" w16cid:durableId="1988433144">
    <w:abstractNumId w:val="4"/>
  </w:num>
  <w:num w:numId="5" w16cid:durableId="214044435">
    <w:abstractNumId w:val="0"/>
  </w:num>
  <w:num w:numId="6" w16cid:durableId="959843173">
    <w:abstractNumId w:val="3"/>
  </w:num>
  <w:num w:numId="7" w16cid:durableId="147867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4D"/>
    <w:rsid w:val="00015206"/>
    <w:rsid w:val="00044F03"/>
    <w:rsid w:val="000E2D48"/>
    <w:rsid w:val="000E2EC6"/>
    <w:rsid w:val="00162E5F"/>
    <w:rsid w:val="001935FB"/>
    <w:rsid w:val="001D5346"/>
    <w:rsid w:val="001F51BD"/>
    <w:rsid w:val="002109D0"/>
    <w:rsid w:val="00281A3E"/>
    <w:rsid w:val="00297606"/>
    <w:rsid w:val="002B3B34"/>
    <w:rsid w:val="002B67EE"/>
    <w:rsid w:val="002C4D59"/>
    <w:rsid w:val="002E378D"/>
    <w:rsid w:val="003037AF"/>
    <w:rsid w:val="00342017"/>
    <w:rsid w:val="003648A7"/>
    <w:rsid w:val="003665F0"/>
    <w:rsid w:val="003C50A4"/>
    <w:rsid w:val="003C567B"/>
    <w:rsid w:val="003F6CEA"/>
    <w:rsid w:val="00410341"/>
    <w:rsid w:val="00465ADA"/>
    <w:rsid w:val="00482497"/>
    <w:rsid w:val="004A6ED5"/>
    <w:rsid w:val="004E0160"/>
    <w:rsid w:val="005A2497"/>
    <w:rsid w:val="005D4FB6"/>
    <w:rsid w:val="0062186F"/>
    <w:rsid w:val="00632BCE"/>
    <w:rsid w:val="006749F0"/>
    <w:rsid w:val="006D64B8"/>
    <w:rsid w:val="0074688A"/>
    <w:rsid w:val="007E27B4"/>
    <w:rsid w:val="00823794"/>
    <w:rsid w:val="00834B12"/>
    <w:rsid w:val="00841848"/>
    <w:rsid w:val="00843D1F"/>
    <w:rsid w:val="00865EFD"/>
    <w:rsid w:val="00894A4D"/>
    <w:rsid w:val="008A4C35"/>
    <w:rsid w:val="008B5DED"/>
    <w:rsid w:val="008E1AD4"/>
    <w:rsid w:val="008E6CEF"/>
    <w:rsid w:val="00931978"/>
    <w:rsid w:val="009A4A32"/>
    <w:rsid w:val="009E33D1"/>
    <w:rsid w:val="00A764A2"/>
    <w:rsid w:val="00AE7930"/>
    <w:rsid w:val="00B301D9"/>
    <w:rsid w:val="00B53CFA"/>
    <w:rsid w:val="00C16FA5"/>
    <w:rsid w:val="00C21698"/>
    <w:rsid w:val="00C6294D"/>
    <w:rsid w:val="00D40381"/>
    <w:rsid w:val="00D440B0"/>
    <w:rsid w:val="00D64C50"/>
    <w:rsid w:val="00DB61DD"/>
    <w:rsid w:val="00DD7D51"/>
    <w:rsid w:val="00EA0623"/>
    <w:rsid w:val="00EF1492"/>
    <w:rsid w:val="00EF545F"/>
    <w:rsid w:val="00F21C7B"/>
    <w:rsid w:val="00F94D68"/>
    <w:rsid w:val="00F96639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297A"/>
  <w15:chartTrackingRefBased/>
  <w15:docId w15:val="{55B0F718-03FB-491C-B258-CE219D08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A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4D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35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5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5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5F"/>
  </w:style>
  <w:style w:type="paragraph" w:styleId="Footer">
    <w:name w:val="footer"/>
    <w:basedOn w:val="Normal"/>
    <w:link w:val="FooterChar"/>
    <w:uiPriority w:val="99"/>
    <w:unhideWhenUsed/>
    <w:rsid w:val="0016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5F"/>
  </w:style>
  <w:style w:type="character" w:styleId="Hyperlink">
    <w:name w:val="Hyperlink"/>
    <w:basedOn w:val="DefaultParagraphFont"/>
    <w:uiPriority w:val="99"/>
    <w:unhideWhenUsed/>
    <w:rsid w:val="00834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_hq@roseandlaurel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DB58-B2EC-4D75-AA5F-2A9A411B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Condon</dc:creator>
  <cp:keywords/>
  <dc:description/>
  <cp:lastModifiedBy>HQ ICA</cp:lastModifiedBy>
  <cp:revision>2</cp:revision>
  <dcterms:created xsi:type="dcterms:W3CDTF">2022-08-19T08:16:00Z</dcterms:created>
  <dcterms:modified xsi:type="dcterms:W3CDTF">2022-08-19T08:16:00Z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2022-08-16T13:20:54Z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c1a4b56a-30b1-4393-82f9-5372fd42cc1e</vt:lpwstr>
  </property>
  <property fmtid="{D5CDD505-2E9C-101B-9397-08002B2CF9AE}" pid="8" name="MSIP_Label_d8a60473-494b-4586-a1bb-b0e663054676_ContentBits">
    <vt:lpwstr>0</vt:lpwstr>
  </property>
</Properties>
</file>